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997" w:rsidRDefault="007A5997" w:rsidP="007A5997">
      <w:pPr>
        <w:jc w:val="both"/>
      </w:pPr>
      <w:r>
        <w:tab/>
      </w:r>
      <w:r>
        <w:rPr>
          <w:b/>
        </w:rPr>
        <w:tab/>
        <w:t xml:space="preserve">CURRÍCULO </w:t>
      </w:r>
      <w:r w:rsidR="0005084C">
        <w:rPr>
          <w:b/>
        </w:rPr>
        <w:t xml:space="preserve">ABREVIADO </w:t>
      </w:r>
      <w:r>
        <w:rPr>
          <w:b/>
        </w:rPr>
        <w:t>DE DIONISIO ANTONIO PERONA TOMÁS</w:t>
      </w:r>
    </w:p>
    <w:p w:rsidR="007A5997" w:rsidRDefault="007A5997" w:rsidP="007A5997">
      <w:pPr>
        <w:jc w:val="both"/>
      </w:pPr>
    </w:p>
    <w:p w:rsidR="007A5997" w:rsidRDefault="007A5997" w:rsidP="007A5997">
      <w:pPr>
        <w:jc w:val="both"/>
      </w:pPr>
      <w:r>
        <w:tab/>
        <w:t>Dionisio A. Perona Tomás es Profesor Titular de Historia del Derecho y de las Instituciones en la Facultad de Ciencias Sociales de Cuenca en la Universidad de Castilla-La Mancha desde el curso 2003-2004.</w:t>
      </w:r>
      <w:r w:rsidR="0005084C">
        <w:t xml:space="preserve"> Profesor de Secundaria de Geografía e Historia en excedencia.</w:t>
      </w:r>
    </w:p>
    <w:p w:rsidR="007A5997" w:rsidRDefault="007A5997" w:rsidP="007A5997">
      <w:pPr>
        <w:jc w:val="both"/>
      </w:pPr>
      <w:r>
        <w:tab/>
        <w:t>Licenciado</w:t>
      </w:r>
      <w:r w:rsidR="0005084C">
        <w:t xml:space="preserve"> y Doctor en Historia Moderna y Contemporánea </w:t>
      </w:r>
      <w:r>
        <w:t>y</w:t>
      </w:r>
      <w:r w:rsidR="0005084C">
        <w:t xml:space="preserve"> Licenciado y</w:t>
      </w:r>
      <w:r>
        <w:t xml:space="preserve"> Doctor en Derecho.</w:t>
      </w:r>
    </w:p>
    <w:p w:rsidR="0005084C" w:rsidRDefault="0005084C" w:rsidP="007A5997">
      <w:pPr>
        <w:jc w:val="both"/>
      </w:pPr>
      <w:r>
        <w:tab/>
        <w:t>Académico Correspondiente de la Real Academia de Jurisprudencia y Legislación de España.</w:t>
      </w:r>
    </w:p>
    <w:p w:rsidR="0005084C" w:rsidRDefault="0005084C" w:rsidP="007A5997">
      <w:pPr>
        <w:jc w:val="both"/>
      </w:pPr>
      <w:r>
        <w:tab/>
        <w:t>Académico Correspondiente de la Real Academia Alfonso X el Sabio de Murcia</w:t>
      </w:r>
    </w:p>
    <w:p w:rsidR="0005084C" w:rsidRDefault="0005084C" w:rsidP="0005084C">
      <w:pPr>
        <w:jc w:val="both"/>
      </w:pPr>
      <w:r>
        <w:tab/>
      </w:r>
      <w:r>
        <w:t>Miembro del Instituto de Historia de la Intolerancia, adscrito a la Real Academia de Jurisprudencia y Legislación</w:t>
      </w:r>
      <w:r w:rsidR="00243AA8">
        <w:t xml:space="preserve"> de España</w:t>
      </w:r>
      <w:r>
        <w:t>.</w:t>
      </w:r>
    </w:p>
    <w:p w:rsidR="00CC7EF8" w:rsidRDefault="00CC7EF8" w:rsidP="0005084C">
      <w:pPr>
        <w:jc w:val="both"/>
      </w:pPr>
      <w:r>
        <w:tab/>
        <w:t xml:space="preserve">Miembro del Grupo de Investigación “Alan Watson </w:t>
      </w:r>
      <w:proofErr w:type="spellStart"/>
      <w:r>
        <w:t>Group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of Western </w:t>
      </w:r>
      <w:proofErr w:type="spellStart"/>
      <w:r>
        <w:t>Law</w:t>
      </w:r>
      <w:proofErr w:type="spellEnd"/>
      <w:r w:rsidR="00243AA8">
        <w:t>” (</w:t>
      </w:r>
      <w:proofErr w:type="spellStart"/>
      <w:r w:rsidR="00243AA8">
        <w:t>Westlaw</w:t>
      </w:r>
      <w:proofErr w:type="spellEnd"/>
      <w:r w:rsidR="00243AA8">
        <w:t>) de la Universidad de Valencia.</w:t>
      </w:r>
    </w:p>
    <w:p w:rsidR="007A5997" w:rsidRDefault="007A5997" w:rsidP="007A5997">
      <w:pPr>
        <w:jc w:val="both"/>
      </w:pPr>
      <w:r>
        <w:tab/>
        <w:t>Fue Becario de Formación del Personal Investigador entre 1990 y 1993 de Historia del Derecho y de las Instituciones en la Facultad de Derecho de Albacete de la Universidad de Castilla-La Mancha.</w:t>
      </w:r>
    </w:p>
    <w:p w:rsidR="007A5997" w:rsidRDefault="007A5997" w:rsidP="007A5997">
      <w:pPr>
        <w:jc w:val="both"/>
      </w:pPr>
      <w:r>
        <w:tab/>
        <w:t>Profesor Colaborador de la U.N.E.D. en la extensión de Hellín de Historia del Derecho y de las Instituciones</w:t>
      </w:r>
      <w:r w:rsidR="008C066C">
        <w:t xml:space="preserve"> entre los cursos 1998-99 y 2008-09 (también de Derecho Internacional Público el curso 1999-2000).</w:t>
      </w:r>
    </w:p>
    <w:p w:rsidR="005B0C41" w:rsidRDefault="008C066C" w:rsidP="007A5997">
      <w:pPr>
        <w:jc w:val="both"/>
      </w:pPr>
      <w:r>
        <w:tab/>
      </w:r>
      <w:r w:rsidR="005B0C41">
        <w:t xml:space="preserve">Miembro del Consejo de varias revistas científicas, entre las que se encuentra </w:t>
      </w:r>
      <w:r w:rsidR="005B0C41">
        <w:rPr>
          <w:i/>
        </w:rPr>
        <w:t>Historia de la Inquisición y de la Intolerancia</w:t>
      </w:r>
      <w:r w:rsidR="005B0C41">
        <w:t>.</w:t>
      </w:r>
    </w:p>
    <w:p w:rsidR="005B0C41" w:rsidRDefault="005B0C41" w:rsidP="007A5997">
      <w:pPr>
        <w:jc w:val="both"/>
      </w:pPr>
      <w:r>
        <w:tab/>
        <w:t>Ha participado en varios proyectos de investigación</w:t>
      </w:r>
      <w:r w:rsidR="002D20C1">
        <w:t xml:space="preserve"> subvencionados, estando vigentes: “Tradición e influencias extranjeras en la Codificación Penal: contribución de la Jurisprudencia en la evolución de la Parte General (1870-1995)” (ref. PIP 2023-1417NB-100), financiado por el Ministerio de Economía y Competitividad; “Una historia de la intolerancia. Mujer e Inquisición” (ref.2022-137315NB-100), financiado por el Ministerio de Economía y Competitividad.</w:t>
      </w:r>
    </w:p>
    <w:p w:rsidR="00F96521" w:rsidRDefault="00F96521" w:rsidP="007A5997">
      <w:pPr>
        <w:jc w:val="both"/>
      </w:pPr>
      <w:r>
        <w:tab/>
        <w:t xml:space="preserve">Ha intervenido como ponente o comunicante en varios Congresos y Simposios de carácter nacional o internacional, como en el </w:t>
      </w:r>
      <w:r w:rsidRPr="00F96521">
        <w:rPr>
          <w:i/>
        </w:rPr>
        <w:t>V Simposio Internacional de Estudios Inquisitoriales Derecho Humanos y Justicia</w:t>
      </w:r>
      <w:r>
        <w:t xml:space="preserve"> (organizado por el Instituto de Historia de la Intolerancia y la Real Academia de Jurisprudencia y Legislación de España en mayo de 2024).</w:t>
      </w:r>
    </w:p>
    <w:p w:rsidR="00F96521" w:rsidRDefault="00F96521" w:rsidP="007A5997">
      <w:pPr>
        <w:jc w:val="both"/>
      </w:pPr>
      <w:r>
        <w:tab/>
        <w:t xml:space="preserve">También ha organizado Seminarios y Cursos, como: </w:t>
      </w:r>
      <w:r w:rsidR="00805FE1">
        <w:t>“La Inquisición, 200 años después de su abolición en las Cortes de Cádiz: estudio histórico-jurídico”, Cursos de Verano de la Universidad de Castilla-La Mancha, 2013; o el Curso “Inquisición y Derecho”, Universidad de Castilla-La Mancha, Patronato “Gil de Albornoz” e Instituto de la Intolerancia, Cuenca noviembre de 2017.</w:t>
      </w:r>
    </w:p>
    <w:p w:rsidR="002D20C1" w:rsidRDefault="002D20C1" w:rsidP="007A5997">
      <w:pPr>
        <w:jc w:val="both"/>
      </w:pPr>
      <w:r>
        <w:tab/>
        <w:t>Es autor de varias monografías (</w:t>
      </w:r>
      <w:r w:rsidR="008C0B89">
        <w:rPr>
          <w:i/>
        </w:rPr>
        <w:t>Los orígenes del Ministerio de Marina</w:t>
      </w:r>
      <w:r w:rsidR="008C0B89">
        <w:t xml:space="preserve">, galardonado con el Premio “Virgen del Carmen”; </w:t>
      </w:r>
      <w:r w:rsidR="008C0B89">
        <w:rPr>
          <w:i/>
        </w:rPr>
        <w:t>Notas sobre el proceso de la Codificación mercantil en la España del siglo XIX</w:t>
      </w:r>
      <w:r w:rsidR="008C0B89">
        <w:t xml:space="preserve">; </w:t>
      </w:r>
      <w:r w:rsidR="008C0B89">
        <w:rPr>
          <w:i/>
        </w:rPr>
        <w:t>El ocaso de la Inquisición de Cuenca: evolución y personal</w:t>
      </w:r>
      <w:r w:rsidR="008C0B89">
        <w:t xml:space="preserve">; y </w:t>
      </w:r>
      <w:r w:rsidR="008C0B89">
        <w:rPr>
          <w:i/>
        </w:rPr>
        <w:t xml:space="preserve">Procedimiento y </w:t>
      </w:r>
      <w:r w:rsidR="008C0B89">
        <w:rPr>
          <w:i/>
        </w:rPr>
        <w:lastRenderedPageBreak/>
        <w:t>procesos en la Inquisición de Cuenca en sus últimos años</w:t>
      </w:r>
      <w:r w:rsidR="008C0B89">
        <w:t xml:space="preserve">); artículos, como: “Apuntes sobre el perfil institucional de </w:t>
      </w:r>
      <w:proofErr w:type="spellStart"/>
      <w:r w:rsidR="008C0B89">
        <w:t>Alberoni</w:t>
      </w:r>
      <w:proofErr w:type="spellEnd"/>
      <w:r w:rsidR="008C0B89">
        <w:t xml:space="preserve">, </w:t>
      </w:r>
      <w:proofErr w:type="spellStart"/>
      <w:r w:rsidR="008C0B89">
        <w:t>Riperdá</w:t>
      </w:r>
      <w:proofErr w:type="spellEnd"/>
      <w:r w:rsidR="008C0B89">
        <w:t xml:space="preserve"> y Godoy” (</w:t>
      </w:r>
      <w:r w:rsidR="008C0B89">
        <w:rPr>
          <w:i/>
        </w:rPr>
        <w:t>Anuario de Historia del Derecho Español</w:t>
      </w:r>
      <w:r w:rsidR="008C0B89">
        <w:t>), “Aspectos sobre la elaboración del Índice inquisitorial de 1790” (</w:t>
      </w:r>
      <w:r w:rsidR="008C0B89">
        <w:rPr>
          <w:i/>
        </w:rPr>
        <w:t>Revista de la Inquisición (intolerancia y derechos humanos</w:t>
      </w:r>
      <w:r w:rsidR="008C0B89">
        <w:t>); “La agonía de la Inquisición en Valencia” (</w:t>
      </w:r>
      <w:proofErr w:type="spellStart"/>
      <w:r w:rsidR="008C0B89">
        <w:rPr>
          <w:i/>
        </w:rPr>
        <w:t>Glossae</w:t>
      </w:r>
      <w:proofErr w:type="spellEnd"/>
      <w:r w:rsidR="008C0B89">
        <w:rPr>
          <w:i/>
        </w:rPr>
        <w:t xml:space="preserve">: </w:t>
      </w:r>
      <w:proofErr w:type="spellStart"/>
      <w:r w:rsidR="008C0B89">
        <w:rPr>
          <w:i/>
        </w:rPr>
        <w:t>European</w:t>
      </w:r>
      <w:proofErr w:type="spellEnd"/>
      <w:r w:rsidR="008C0B89">
        <w:rPr>
          <w:i/>
        </w:rPr>
        <w:t xml:space="preserve"> </w:t>
      </w:r>
      <w:proofErr w:type="spellStart"/>
      <w:r w:rsidR="008C0B89">
        <w:rPr>
          <w:i/>
        </w:rPr>
        <w:t>Journal</w:t>
      </w:r>
      <w:proofErr w:type="spellEnd"/>
      <w:r w:rsidR="008C0B89">
        <w:rPr>
          <w:i/>
        </w:rPr>
        <w:t xml:space="preserve"> of Legal </w:t>
      </w:r>
      <w:proofErr w:type="spellStart"/>
      <w:r w:rsidR="008C0B89">
        <w:rPr>
          <w:i/>
        </w:rPr>
        <w:t>History</w:t>
      </w:r>
      <w:proofErr w:type="spellEnd"/>
      <w:r w:rsidR="008C0B89">
        <w:t>)</w:t>
      </w:r>
      <w:r w:rsidR="006A14AE">
        <w:t>, “Un caso de conversión en Corregimiento de Letras durante el reinado de Fernando VII: los últimos años del corregimiento de Hellín” (</w:t>
      </w:r>
      <w:r w:rsidR="006A14AE">
        <w:rPr>
          <w:i/>
        </w:rPr>
        <w:t>Anuario de la Facultad de Derecho. Universidad de Extremadura</w:t>
      </w:r>
      <w:r w:rsidR="006A14AE">
        <w:t>), y “La organización del Ministerio de Marina al final del reinado de Fernando VII: la Instrucción de la Secretaría de Estado y del Despacho de Marina de 16 de agosto de 1828” (</w:t>
      </w:r>
      <w:r w:rsidR="006A14AE">
        <w:rPr>
          <w:i/>
        </w:rPr>
        <w:t xml:space="preserve">Revista </w:t>
      </w:r>
      <w:proofErr w:type="spellStart"/>
      <w:r w:rsidR="006A14AE">
        <w:rPr>
          <w:i/>
        </w:rPr>
        <w:t>Aequitas</w:t>
      </w:r>
      <w:proofErr w:type="spellEnd"/>
      <w:r w:rsidR="006A14AE">
        <w:rPr>
          <w:i/>
        </w:rPr>
        <w:t>: Estudios sobre historia, derecho e instituciones</w:t>
      </w:r>
      <w:r w:rsidR="006A14AE">
        <w:t xml:space="preserve">); así como en capítulos o colaboraciones en obras colectivas, como, entre otras: “Una ciudad con voto en Cortes: Murcia en el siglo XVIII (1700-1790), en </w:t>
      </w:r>
      <w:r w:rsidR="006A14AE">
        <w:rPr>
          <w:i/>
        </w:rPr>
        <w:t>Las Cortes de Castilla y León, 1188-1988</w:t>
      </w:r>
      <w:r w:rsidR="006A14AE">
        <w:t xml:space="preserve">, o “La Inquisición en la segunda serie de los Episodios Nacionales”, en </w:t>
      </w:r>
      <w:r w:rsidR="006A14AE">
        <w:rPr>
          <w:i/>
        </w:rPr>
        <w:t>Política y administración en España: nuevas perspectivas de la historia institucional</w:t>
      </w:r>
      <w:r w:rsidR="006A14AE">
        <w:t>.</w:t>
      </w:r>
    </w:p>
    <w:p w:rsidR="007A5997" w:rsidRDefault="006A14AE" w:rsidP="007A5997">
      <w:pPr>
        <w:jc w:val="both"/>
      </w:pPr>
      <w:r>
        <w:tab/>
      </w:r>
    </w:p>
    <w:p w:rsidR="007A5997" w:rsidRDefault="007A5997" w:rsidP="007A5997">
      <w:pPr>
        <w:jc w:val="both"/>
      </w:pPr>
      <w:bookmarkStart w:id="0" w:name="_GoBack"/>
      <w:bookmarkEnd w:id="0"/>
    </w:p>
    <w:sectPr w:rsidR="007A59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997"/>
    <w:rsid w:val="0005084C"/>
    <w:rsid w:val="00243AA8"/>
    <w:rsid w:val="002D20C1"/>
    <w:rsid w:val="00337560"/>
    <w:rsid w:val="005378BE"/>
    <w:rsid w:val="005B0C41"/>
    <w:rsid w:val="006A14AE"/>
    <w:rsid w:val="007A5997"/>
    <w:rsid w:val="00805FE1"/>
    <w:rsid w:val="008C066C"/>
    <w:rsid w:val="008C0B89"/>
    <w:rsid w:val="00CC7EF8"/>
    <w:rsid w:val="00F9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7A94A"/>
  <w15:chartTrackingRefBased/>
  <w15:docId w15:val="{F0BCA1C9-A0D8-490B-BF77-0ABE41ED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3398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DIONISIO</dc:creator>
  <cp:keywords/>
  <dc:description/>
  <cp:lastModifiedBy>DIONISIO</cp:lastModifiedBy>
  <cp:revision>2</cp:revision>
  <dcterms:created xsi:type="dcterms:W3CDTF">2025-02-24T22:05:00Z</dcterms:created>
  <dcterms:modified xsi:type="dcterms:W3CDTF">2025-02-24T22:05:00Z</dcterms:modified>
</cp:coreProperties>
</file>